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Times New Roman" w:cs="Times New Roman" w:eastAsia="Times New Roman" w:hAnsi="Times New Roman"/>
          <w:color w:val="3c40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زنان</w:t>
      </w:r>
    </w:p>
    <w:p w:rsidR="00000000" w:rsidDel="00000000" w:rsidP="00000000" w:rsidRDefault="00000000" w:rsidRPr="00000000" w14:paraId="00000002">
      <w:pPr>
        <w:bidi w:val="1"/>
        <w:rPr>
          <w:rFonts w:ascii="Times New Roman" w:cs="Times New Roman" w:eastAsia="Times New Roman" w:hAnsi="Times New Roman"/>
          <w:color w:val="3c40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روزمره</w:t>
      </w:r>
    </w:p>
    <w:p w:rsidR="00000000" w:rsidDel="00000000" w:rsidP="00000000" w:rsidRDefault="00000000" w:rsidRPr="00000000" w14:paraId="00000003">
      <w:pPr>
        <w:bidi w:val="1"/>
        <w:rPr>
          <w:rFonts w:ascii="Times New Roman" w:cs="Times New Roman" w:eastAsia="Times New Roman" w:hAnsi="Times New Roman"/>
          <w:color w:val="3c40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خشونت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تجربه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Times New Roman" w:cs="Times New Roman" w:eastAsia="Times New Roman" w:hAnsi="Times New Roman"/>
          <w:color w:val="3c40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تجربه</w:t>
      </w:r>
    </w:p>
    <w:p w:rsidR="00000000" w:rsidDel="00000000" w:rsidP="00000000" w:rsidRDefault="00000000" w:rsidRPr="00000000" w14:paraId="00000006">
      <w:pPr>
        <w:bidi w:val="1"/>
        <w:rPr>
          <w:rFonts w:ascii="Times New Roman" w:cs="Times New Roman" w:eastAsia="Times New Roman" w:hAnsi="Times New Roman"/>
          <w:color w:val="3c40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برخی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گروه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ها</w:t>
      </w:r>
    </w:p>
    <w:p w:rsidR="00000000" w:rsidDel="00000000" w:rsidP="00000000" w:rsidRDefault="00000000" w:rsidRPr="00000000" w14:paraId="00000007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چند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وجهی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مضاعف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است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زیر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 ۱۸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سال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ازدواج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ایران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قانونی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پدر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می</w:t>
      </w:r>
      <w:r w:rsidDel="00000000" w:rsidR="00000000" w:rsidRPr="00000000">
        <w:rPr>
          <w:color w:val="222222"/>
          <w:rtl w:val="1"/>
        </w:rPr>
        <w:t xml:space="preserve">‌</w:t>
      </w:r>
      <w:r w:rsidDel="00000000" w:rsidR="00000000" w:rsidRPr="00000000">
        <w:rPr>
          <w:color w:val="222222"/>
          <w:rtl w:val="1"/>
        </w:rPr>
        <w:t xml:space="preserve">تواند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با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کسب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اجازه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از</w:t>
      </w:r>
      <w:r w:rsidDel="00000000" w:rsidR="00000000" w:rsidRPr="00000000">
        <w:rPr>
          <w:color w:val="222222"/>
          <w:rtl w:val="1"/>
        </w:rPr>
        <w:t xml:space="preserve"> </w:t>
      </w:r>
      <w:r w:rsidDel="00000000" w:rsidR="00000000" w:rsidRPr="00000000">
        <w:rPr>
          <w:color w:val="222222"/>
          <w:rtl w:val="1"/>
        </w:rPr>
        <w:t xml:space="preserve">دادگاه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ازدواج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دختر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کمتر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۱۳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سال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قانونا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ثبت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۱۷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درصد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ایران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رسیدن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سن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۱۸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سالگی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ازدواج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نیمی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سه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میلیون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مهاجر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افغان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ایران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بیش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بقیه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معرض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خطر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بهره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کشی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جنسی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اجباری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1"/>
        </w:rPr>
        <w:t xml:space="preserve">معلول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ملل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ده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بیش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بقیه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خشونت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جنسی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معلولان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مصوب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۱۳۹۶،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هیچ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خاصی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بینی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نشده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1"/>
        </w:rPr>
        <w:t xml:space="preserve">سالمند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سالمند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فقیرتر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مردان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سالمند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.»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rFonts w:ascii="Times New Roman" w:cs="Times New Roman" w:eastAsia="Times New Roman" w:hAnsi="Times New Roman"/>
          <w:color w:val="3c4043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علی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اصغر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بیات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رئیس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کانون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بازنشستگان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مستمری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بگیران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اجتماعی</w:t>
      </w:r>
    </w:p>
    <w:p w:rsidR="00000000" w:rsidDel="00000000" w:rsidP="00000000" w:rsidRDefault="00000000" w:rsidRPr="00000000" w14:paraId="00000019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ایران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سالمند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ندارد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1"/>
        </w:rPr>
        <w:t xml:space="preserve">دگرباش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طبق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مجازات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اسلامی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همجنس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گرایی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۱۰۰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ضربه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شلاق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مجازات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دارد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نتیجه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دگرباش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نمی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توانند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موارد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خشونت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سوءاستفاده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علیه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پیگیری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1"/>
        </w:rPr>
        <w:t xml:space="preserve">اقلیت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1"/>
        </w:rPr>
        <w:t xml:space="preserve">مذهبی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c4043"/>
          <w:sz w:val="24"/>
          <w:szCs w:val="24"/>
          <w:rtl w:val="1"/>
        </w:rPr>
        <w:t xml:space="preserve">قومی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اقلیت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برخورداری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تحصیل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اشتغال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بیش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سایر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مواجه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کردستان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نرخ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بالای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بیکاری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شهری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استان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نخست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کشور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بهایی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ایران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اغلب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تحصیل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محروم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23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>
          <w:rFonts w:ascii="Times New Roman" w:cs="Times New Roman" w:eastAsia="Times New Roman" w:hAnsi="Times New Roman"/>
          <w:color w:val="3c40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ریزی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رفع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خشونت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علیه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وظیفه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دستگاه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گذاری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،</w:t>
      </w:r>
    </w:p>
    <w:p w:rsidR="00000000" w:rsidDel="00000000" w:rsidP="00000000" w:rsidRDefault="00000000" w:rsidRPr="00000000" w14:paraId="00000025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اجرایی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قضایی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ریزی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مدنی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ضروری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>
          <w:rFonts w:ascii="Times New Roman" w:cs="Times New Roman" w:eastAsia="Times New Roman" w:hAnsi="Times New Roman"/>
          <w:color w:val="3c4043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نیازهای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زیر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۱۸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سال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معلول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سالمند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دگرباش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اقلیت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مذهبی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قومی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و</w:t>
      </w:r>
    </w:p>
    <w:p w:rsidR="00000000" w:rsidDel="00000000" w:rsidP="00000000" w:rsidRDefault="00000000" w:rsidRPr="00000000" w14:paraId="00000028">
      <w:pPr>
        <w:bidi w:val="1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زبانی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color w:val="3c4043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