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0" w:before="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1"/>
        </w:rPr>
        <w:t xml:space="preserve">تجمع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spacing w:after="0" w:before="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لایحه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۹۸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before="16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1"/>
        </w:rPr>
        <w:t xml:space="preserve">بودجه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پیشنهادی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 ۱۰ </w:t>
      </w:r>
      <w:r w:rsidDel="00000000" w:rsidR="00000000" w:rsidRPr="00000000">
        <w:rPr>
          <w:rtl w:val="1"/>
        </w:rPr>
        <w:t xml:space="preserve">درصد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بهزیستی</w:t>
      </w:r>
      <w:r w:rsidDel="00000000" w:rsidR="00000000" w:rsidRPr="00000000">
        <w:rPr>
          <w:rtl w:val="1"/>
        </w:rPr>
        <w:br w:type="textWrapping"/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معلولان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before="16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before="0" w:line="240" w:lineRule="auto"/>
        <w:ind w:left="0" w:firstLine="0"/>
        <w:rPr/>
      </w:pP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05">
      <w:pPr>
        <w:bidi w:val="1"/>
        <w:spacing w:after="0" w:before="0" w:line="240" w:lineRule="auto"/>
        <w:ind w:left="0" w:firstLine="0"/>
        <w:rPr/>
      </w:pPr>
      <w:r w:rsidDel="00000000" w:rsidR="00000000" w:rsidRPr="00000000">
        <w:rPr>
          <w:rtl w:val="1"/>
        </w:rPr>
        <w:t xml:space="preserve">بیکاری</w:t>
      </w:r>
      <w:r w:rsidDel="00000000" w:rsidR="00000000" w:rsidRPr="00000000">
        <w:rPr>
          <w:rtl w:val="1"/>
        </w:rPr>
        <w:t xml:space="preserve"> ۶۰ </w:t>
      </w:r>
      <w:r w:rsidDel="00000000" w:rsidR="00000000" w:rsidRPr="00000000">
        <w:rPr>
          <w:rtl w:val="1"/>
        </w:rPr>
        <w:t xml:space="preserve">درصدی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معلولان</w:t>
      </w:r>
      <w:r w:rsidDel="00000000" w:rsidR="00000000" w:rsidRPr="00000000">
        <w:rPr>
          <w:rtl w:val="1"/>
        </w:rPr>
        <w:t xml:space="preserve">،</w:t>
      </w:r>
    </w:p>
    <w:p w:rsidR="00000000" w:rsidDel="00000000" w:rsidP="00000000" w:rsidRDefault="00000000" w:rsidRPr="00000000" w14:paraId="00000006">
      <w:pPr>
        <w:bidi w:val="1"/>
        <w:spacing w:after="0" w:before="0" w:line="240" w:lineRule="auto"/>
        <w:ind w:left="0" w:firstLine="0"/>
        <w:rPr/>
      </w:pPr>
      <w:r w:rsidDel="00000000" w:rsidR="00000000" w:rsidRPr="00000000">
        <w:rPr>
          <w:rtl w:val="1"/>
        </w:rPr>
        <w:t xml:space="preserve">مستمری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ناچیز</w:t>
      </w:r>
      <w:r w:rsidDel="00000000" w:rsidR="00000000" w:rsidRPr="00000000">
        <w:rPr>
          <w:rtl w:val="1"/>
        </w:rPr>
        <w:t xml:space="preserve"> ۱۶۰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تومانی</w:t>
      </w:r>
    </w:p>
    <w:p w:rsidR="00000000" w:rsidDel="00000000" w:rsidP="00000000" w:rsidRDefault="00000000" w:rsidRPr="00000000" w14:paraId="00000007">
      <w:pPr>
        <w:bidi w:val="1"/>
        <w:spacing w:after="0" w:before="0" w:line="240" w:lineRule="auto"/>
        <w:ind w:left="0" w:firstLine="0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محرومیت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after="0" w:before="0" w:line="240" w:lineRule="auto"/>
        <w:ind w:left="720" w:firstLine="0"/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before="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تجمع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کنندگان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before="0" w:line="24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۱. </w:t>
      </w:r>
      <w:r w:rsidDel="00000000" w:rsidR="00000000" w:rsidRPr="00000000">
        <w:rPr>
          <w:color w:val="222222"/>
          <w:rtl w:val="1"/>
        </w:rPr>
        <w:t xml:space="preserve">ترمیم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بودجه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پیش</w:t>
      </w:r>
      <w:r w:rsidDel="00000000" w:rsidR="00000000" w:rsidRPr="00000000">
        <w:rPr>
          <w:color w:val="222222"/>
          <w:rtl w:val="1"/>
        </w:rPr>
        <w:t xml:space="preserve">‌</w:t>
      </w:r>
      <w:r w:rsidDel="00000000" w:rsidR="00000000" w:rsidRPr="00000000">
        <w:rPr>
          <w:color w:val="222222"/>
          <w:rtl w:val="1"/>
        </w:rPr>
        <w:t xml:space="preserve">بینی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شده</w:t>
      </w:r>
    </w:p>
    <w:p w:rsidR="00000000" w:rsidDel="00000000" w:rsidP="00000000" w:rsidRDefault="00000000" w:rsidRPr="00000000" w14:paraId="0000000B">
      <w:pPr>
        <w:bidi w:val="1"/>
        <w:spacing w:after="0" w:before="0" w:line="24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۲. </w:t>
      </w:r>
      <w:r w:rsidDel="00000000" w:rsidR="00000000" w:rsidRPr="00000000">
        <w:rPr>
          <w:color w:val="222222"/>
          <w:rtl w:val="1"/>
        </w:rPr>
        <w:t xml:space="preserve">استفاده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از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تمام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ظرفیت</w:t>
      </w:r>
      <w:r w:rsidDel="00000000" w:rsidR="00000000" w:rsidRPr="00000000">
        <w:rPr>
          <w:color w:val="222222"/>
          <w:rtl w:val="1"/>
        </w:rPr>
        <w:t xml:space="preserve">‌</w:t>
      </w:r>
      <w:r w:rsidDel="00000000" w:rsidR="00000000" w:rsidRPr="00000000">
        <w:rPr>
          <w:color w:val="222222"/>
          <w:rtl w:val="1"/>
        </w:rPr>
        <w:t xml:space="preserve">های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دولت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برای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اجرای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قانون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حمایت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از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حقوق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معلولان</w:t>
      </w:r>
    </w:p>
    <w:p w:rsidR="00000000" w:rsidDel="00000000" w:rsidP="00000000" w:rsidRDefault="00000000" w:rsidRPr="00000000" w14:paraId="0000000C">
      <w:pPr>
        <w:bidi w:val="1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rtl w:val="1"/>
        </w:rPr>
        <w:t xml:space="preserve">۳. </w:t>
      </w:r>
      <w:r w:rsidDel="00000000" w:rsidR="00000000" w:rsidRPr="00000000">
        <w:rPr>
          <w:color w:val="222222"/>
          <w:rtl w:val="1"/>
        </w:rPr>
        <w:t xml:space="preserve">نظارت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بر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اجرای</w:t>
      </w:r>
      <w:r w:rsidDel="00000000" w:rsidR="00000000" w:rsidRPr="00000000">
        <w:rPr>
          <w:color w:val="222222"/>
          <w:rtl w:val="1"/>
        </w:rPr>
        <w:t xml:space="preserve"> «</w:t>
      </w:r>
      <w:r w:rsidDel="00000000" w:rsidR="00000000" w:rsidRPr="00000000">
        <w:rPr>
          <w:color w:val="222222"/>
          <w:rtl w:val="1"/>
        </w:rPr>
        <w:t xml:space="preserve">کنوانسیون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بین</w:t>
      </w:r>
      <w:r w:rsidDel="00000000" w:rsidR="00000000" w:rsidRPr="00000000">
        <w:rPr>
          <w:color w:val="222222"/>
          <w:rtl w:val="1"/>
        </w:rPr>
        <w:t xml:space="preserve">‌</w:t>
      </w:r>
      <w:r w:rsidDel="00000000" w:rsidR="00000000" w:rsidRPr="00000000">
        <w:rPr>
          <w:color w:val="222222"/>
          <w:rtl w:val="1"/>
        </w:rPr>
        <w:t xml:space="preserve">المللی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حقوق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افراد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دارای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معلولیت</w:t>
      </w:r>
      <w:r w:rsidDel="00000000" w:rsidR="00000000" w:rsidRPr="00000000">
        <w:rPr>
          <w:color w:val="222222"/>
          <w:rtl w:val="1"/>
        </w:rPr>
        <w:t xml:space="preserve">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before="0" w:line="240" w:lineRule="auto"/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before="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«</w:t>
      </w:r>
      <w:r w:rsidDel="00000000" w:rsidR="00000000" w:rsidRPr="00000000">
        <w:rPr>
          <w:rtl w:val="1"/>
        </w:rPr>
        <w:t xml:space="preserve">مطالبات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معلولین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مظلوم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راستا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دلالت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نصرالله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پژمان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نماینده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رئیسه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کمیسیون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فرهنگی</w:t>
      </w:r>
    </w:p>
    <w:p w:rsidR="00000000" w:rsidDel="00000000" w:rsidP="00000000" w:rsidRDefault="00000000" w:rsidRPr="00000000" w14:paraId="00000010">
      <w:pPr>
        <w:bidi w:val="1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before="0" w:line="240" w:lineRule="auto"/>
        <w:ind w:left="0" w:firstLine="0"/>
        <w:rPr/>
      </w:pPr>
      <w:r w:rsidDel="00000000" w:rsidR="00000000" w:rsidRPr="00000000">
        <w:rPr>
          <w:rtl w:val="1"/>
        </w:rPr>
        <w:t xml:space="preserve">معترضین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۷۶ </w:t>
      </w:r>
      <w:r w:rsidDel="00000000" w:rsidR="00000000" w:rsidRPr="00000000">
        <w:rPr>
          <w:rtl w:val="1"/>
        </w:rPr>
        <w:t xml:space="preserve">نماینده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۲۱ </w:t>
      </w:r>
      <w:r w:rsidDel="00000000" w:rsidR="00000000" w:rsidRPr="00000000">
        <w:rPr>
          <w:rtl w:val="1"/>
        </w:rPr>
        <w:t xml:space="preserve">استان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خواستار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بودجه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before="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1"/>
        </w:rPr>
        <w:t xml:space="preserve">معترضین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before="0" w:line="240" w:lineRule="auto"/>
        <w:ind w:left="0" w:firstLine="0"/>
        <w:rPr/>
      </w:pPr>
      <w:r w:rsidDel="00000000" w:rsidR="00000000" w:rsidRPr="00000000">
        <w:rPr>
          <w:rtl w:val="1"/>
        </w:rPr>
        <w:t xml:space="preserve">اختصاص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کنوانسیون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معلولین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